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F3" w:rsidRPr="00B516C6" w:rsidRDefault="00C901F3" w:rsidP="00C901F3">
      <w:bookmarkStart w:id="0" w:name="_GoBack"/>
      <w:bookmarkEnd w:id="0"/>
      <w:r w:rsidRPr="00B516C6">
        <w:t xml:space="preserve">Co se týká marketingových výzkumů, které byly v rámci tvorby strategie realizovány, připojuji jejich výsledky, převzaté z návrhové části Marketingové strategie Orlických a Bystřických hor. </w:t>
      </w:r>
    </w:p>
    <w:p w:rsidR="00C901F3" w:rsidRPr="00B516C6" w:rsidRDefault="00C901F3" w:rsidP="00C901F3">
      <w:pPr>
        <w:rPr>
          <w:b/>
        </w:rPr>
      </w:pPr>
      <w:r w:rsidRPr="00B516C6">
        <w:rPr>
          <w:b/>
        </w:rPr>
        <w:t>Návštěvníci a turisté, zahraniční nebo domácí, kteří již do destinace přijíždějí:</w:t>
      </w:r>
    </w:p>
    <w:tbl>
      <w:tblPr>
        <w:tblW w:w="10131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68"/>
        <w:gridCol w:w="2409"/>
        <w:gridCol w:w="2051"/>
      </w:tblGrid>
      <w:tr w:rsidR="00C901F3" w:rsidTr="00307D86">
        <w:trPr>
          <w:trHeight w:val="138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Důvody návštěvy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ind w:firstLine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zima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ind w:firstLine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mimosezóna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ind w:firstLine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léto </w:t>
            </w:r>
          </w:p>
        </w:tc>
      </w:tr>
      <w:tr w:rsidR="00C901F3" w:rsidTr="00307D86">
        <w:trPr>
          <w:trHeight w:val="13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Turistika a sport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61%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23% </w:t>
            </w:r>
          </w:p>
        </w:tc>
      </w:tr>
      <w:tr w:rsidR="00C901F3" w:rsidTr="00307D86">
        <w:trPr>
          <w:trHeight w:val="13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Poznání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</w:t>
            </w:r>
          </w:p>
        </w:tc>
      </w:tr>
      <w:tr w:rsidR="00C901F3" w:rsidTr="00307D86">
        <w:trPr>
          <w:trHeight w:val="13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Relaxace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11%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16%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</w:t>
            </w:r>
          </w:p>
        </w:tc>
      </w:tr>
    </w:tbl>
    <w:p w:rsidR="00C901F3" w:rsidRDefault="00C901F3" w:rsidP="00C901F3">
      <w:pPr>
        <w:rPr>
          <w:color w:val="FF0000"/>
        </w:rPr>
      </w:pPr>
    </w:p>
    <w:p w:rsidR="00C901F3" w:rsidRDefault="00C901F3" w:rsidP="00C901F3">
      <w:pPr>
        <w:rPr>
          <w:b/>
        </w:rPr>
      </w:pPr>
      <w:r w:rsidRPr="00B516C6">
        <w:rPr>
          <w:b/>
        </w:rPr>
        <w:t>S turistickou oblastí mají návštěvníci spojeny následující nejlákavější aktivity:</w:t>
      </w:r>
    </w:p>
    <w:tbl>
      <w:tblPr>
        <w:tblW w:w="10064" w:type="dxa"/>
        <w:tblInd w:w="-6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2409"/>
        <w:gridCol w:w="1985"/>
      </w:tblGrid>
      <w:tr w:rsidR="00C901F3" w:rsidTr="00307D86">
        <w:trPr>
          <w:trHeight w:val="13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Nejlákavější aktivity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ind w:firstLine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zima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mimosezóna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C901F3" w:rsidRDefault="00C901F3" w:rsidP="00307D86">
            <w:pPr>
              <w:pStyle w:val="Default"/>
              <w:ind w:firstLine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léto </w:t>
            </w:r>
          </w:p>
        </w:tc>
      </w:tr>
      <w:tr w:rsidR="00C901F3" w:rsidTr="00307D86">
        <w:trPr>
          <w:trHeight w:val="13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Pěší turistika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38%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22% </w:t>
            </w:r>
          </w:p>
        </w:tc>
      </w:tr>
      <w:tr w:rsidR="00C901F3" w:rsidTr="00307D86">
        <w:trPr>
          <w:trHeight w:val="13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Lyžování, zimní sporty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74%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C901F3" w:rsidTr="00307D86">
        <w:trPr>
          <w:trHeight w:val="13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Krásná příroda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26%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19% </w:t>
            </w:r>
          </w:p>
        </w:tc>
      </w:tr>
      <w:tr w:rsidR="00C901F3" w:rsidTr="00307D86">
        <w:trPr>
          <w:trHeight w:val="13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Návštěvy sportovních akcí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1,2%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C901F3" w:rsidRDefault="00C901F3" w:rsidP="00C901F3">
      <w:pPr>
        <w:rPr>
          <w:b/>
        </w:rPr>
      </w:pPr>
    </w:p>
    <w:p w:rsidR="00C901F3" w:rsidRDefault="00C901F3" w:rsidP="00C901F3">
      <w:pPr>
        <w:rPr>
          <w:b/>
        </w:rPr>
      </w:pPr>
      <w:r>
        <w:rPr>
          <w:b/>
        </w:rPr>
        <w:t>Segmentace geografická:</w:t>
      </w:r>
    </w:p>
    <w:tbl>
      <w:tblPr>
        <w:tblW w:w="10065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394"/>
      </w:tblGrid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Domácí turista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Pardubický kraj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Královéhradecký kraj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vzdálenosti do 100 km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100 km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Zahraniční turista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Polsko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2,7% </w:t>
            </w:r>
          </w:p>
        </w:tc>
      </w:tr>
      <w:tr w:rsidR="00C901F3" w:rsidTr="00307D86">
        <w:trPr>
          <w:trHeight w:val="1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(Slovensko, Německo a Kanada)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1F3" w:rsidRDefault="00C901F3" w:rsidP="00307D86">
            <w:pPr>
              <w:pStyle w:val="Default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</w:t>
            </w:r>
          </w:p>
        </w:tc>
      </w:tr>
    </w:tbl>
    <w:p w:rsidR="00C901F3" w:rsidRDefault="00C901F3" w:rsidP="00C901F3">
      <w:pPr>
        <w:rPr>
          <w:b/>
        </w:rPr>
      </w:pPr>
    </w:p>
    <w:p w:rsidR="00C901F3" w:rsidRPr="00B516C6" w:rsidRDefault="00C901F3" w:rsidP="00C901F3">
      <w:pPr>
        <w:rPr>
          <w:b/>
        </w:rPr>
      </w:pPr>
      <w:r w:rsidRPr="00B516C6">
        <w:rPr>
          <w:b/>
        </w:rPr>
        <w:t>Struktura:</w:t>
      </w:r>
    </w:p>
    <w:p w:rsidR="00C901F3" w:rsidRPr="00D0168E" w:rsidRDefault="00C901F3" w:rsidP="00C901F3">
      <w:r w:rsidRPr="00D0168E">
        <w:t>• Lidé ve věku 35 až 50 let, převážně cestující s partnerem či známými (odpovídá cílové skupině „prázdné hnízdo“, tj. střední a starší věk, po odchodu dětí z rodiny nebo bezdětní)</w:t>
      </w:r>
    </w:p>
    <w:p w:rsidR="00C901F3" w:rsidRPr="00216CF4" w:rsidRDefault="00C901F3" w:rsidP="00C901F3">
      <w:r w:rsidRPr="00D0168E">
        <w:t>• Turisté „střední“ náročnosti (např. vyhledávající max. 3* ubytování)</w:t>
      </w:r>
    </w:p>
    <w:p w:rsidR="00C901F3" w:rsidRPr="00B516C6" w:rsidRDefault="00C901F3" w:rsidP="00C901F3">
      <w:pPr>
        <w:rPr>
          <w:b/>
        </w:rPr>
      </w:pPr>
      <w:r w:rsidRPr="00B516C6">
        <w:rPr>
          <w:b/>
        </w:rPr>
        <w:t>Cílové skupiny, které budou uspokojovány v letech 2012 – 2013,</w:t>
      </w:r>
    </w:p>
    <w:p w:rsidR="00C901F3" w:rsidRPr="00B516C6" w:rsidRDefault="00C901F3" w:rsidP="00C901F3">
      <w:pPr>
        <w:rPr>
          <w:b/>
        </w:rPr>
      </w:pPr>
      <w:r w:rsidRPr="00B516C6">
        <w:rPr>
          <w:b/>
        </w:rPr>
        <w:t>Tematická oblast:</w:t>
      </w:r>
    </w:p>
    <w:p w:rsidR="00C901F3" w:rsidRPr="00D0168E" w:rsidRDefault="00C901F3" w:rsidP="00C901F3">
      <w:r w:rsidRPr="00D0168E">
        <w:t>• Incentivní cestovní ruch</w:t>
      </w:r>
    </w:p>
    <w:p w:rsidR="00C901F3" w:rsidRPr="00D0168E" w:rsidRDefault="00C901F3" w:rsidP="00C901F3">
      <w:r w:rsidRPr="00D0168E">
        <w:t>• Pobyt na venkově, na samotách, agroturistika</w:t>
      </w:r>
    </w:p>
    <w:p w:rsidR="00C901F3" w:rsidRPr="00D0168E" w:rsidRDefault="00C901F3" w:rsidP="00C901F3">
      <w:r w:rsidRPr="00D0168E">
        <w:t>• Školní</w:t>
      </w:r>
    </w:p>
    <w:p w:rsidR="00C901F3" w:rsidRPr="00D0168E" w:rsidRDefault="00C901F3" w:rsidP="00C901F3">
      <w:r w:rsidRPr="00D0168E">
        <w:lastRenderedPageBreak/>
        <w:t>• Rodiny s dětmi do 15 let</w:t>
      </w:r>
    </w:p>
    <w:p w:rsidR="00C901F3" w:rsidRPr="00D0168E" w:rsidRDefault="00C901F3" w:rsidP="00C901F3">
      <w:r w:rsidRPr="00D0168E">
        <w:t>• Senioři</w:t>
      </w:r>
    </w:p>
    <w:p w:rsidR="00C901F3" w:rsidRPr="00D0168E" w:rsidRDefault="00C901F3" w:rsidP="00C901F3">
      <w:r w:rsidRPr="00D0168E">
        <w:t>• Speciální – klienti vyhledávající zážitkové programy</w:t>
      </w:r>
    </w:p>
    <w:p w:rsidR="00C901F3" w:rsidRPr="00B516C6" w:rsidRDefault="00C901F3" w:rsidP="00C901F3">
      <w:pPr>
        <w:rPr>
          <w:b/>
        </w:rPr>
      </w:pPr>
      <w:r w:rsidRPr="00B516C6">
        <w:rPr>
          <w:b/>
        </w:rPr>
        <w:t>Z</w:t>
      </w:r>
      <w:r>
        <w:rPr>
          <w:b/>
        </w:rPr>
        <w:t>drojové destinace v Česku:</w:t>
      </w:r>
    </w:p>
    <w:p w:rsidR="00C901F3" w:rsidRDefault="00C901F3" w:rsidP="00C901F3">
      <w:r w:rsidRPr="00D0168E">
        <w:t>• Středočeský kraj - část Polabí</w:t>
      </w:r>
    </w:p>
    <w:p w:rsidR="00C901F3" w:rsidRPr="00D0168E" w:rsidRDefault="00C901F3" w:rsidP="00C901F3">
      <w:r>
        <w:t xml:space="preserve">• </w:t>
      </w:r>
      <w:r w:rsidRPr="00D0168E">
        <w:t>Jižní Morava</w:t>
      </w:r>
    </w:p>
    <w:p w:rsidR="00C901F3" w:rsidRPr="00B516C6" w:rsidRDefault="00C901F3" w:rsidP="00C901F3">
      <w:pPr>
        <w:rPr>
          <w:b/>
        </w:rPr>
      </w:pPr>
      <w:r w:rsidRPr="00B516C6">
        <w:rPr>
          <w:b/>
        </w:rPr>
        <w:t>Z</w:t>
      </w:r>
      <w:r>
        <w:rPr>
          <w:b/>
        </w:rPr>
        <w:t>drojové destinace v zahraničí:</w:t>
      </w:r>
    </w:p>
    <w:p w:rsidR="00C901F3" w:rsidRPr="00D0168E" w:rsidRDefault="00C901F3" w:rsidP="00C901F3">
      <w:r w:rsidRPr="00D0168E">
        <w:t>• Polsko</w:t>
      </w:r>
    </w:p>
    <w:p w:rsidR="00C901F3" w:rsidRPr="00D0168E" w:rsidRDefault="00C901F3" w:rsidP="00C901F3">
      <w:r w:rsidRPr="00D0168E">
        <w:t>• Slovensko</w:t>
      </w:r>
    </w:p>
    <w:p w:rsidR="00C901F3" w:rsidRDefault="00C901F3" w:rsidP="00C901F3">
      <w:r w:rsidRPr="00D0168E">
        <w:t>• Německo</w:t>
      </w:r>
    </w:p>
    <w:p w:rsidR="00C901F3" w:rsidRPr="00D0168E" w:rsidRDefault="00C901F3" w:rsidP="00C901F3">
      <w:r w:rsidRPr="00592AA3">
        <w:rPr>
          <w:sz w:val="20"/>
          <w:szCs w:val="20"/>
        </w:rPr>
        <w:t>E</w:t>
      </w:r>
      <w:r>
        <w:rPr>
          <w:sz w:val="20"/>
          <w:szCs w:val="20"/>
        </w:rPr>
        <w:t>NTERPRISE</w:t>
      </w:r>
      <w:r w:rsidRPr="00592AA3">
        <w:rPr>
          <w:sz w:val="20"/>
          <w:szCs w:val="20"/>
        </w:rPr>
        <w:t xml:space="preserve"> plc, s. r. o. </w:t>
      </w:r>
      <w:r>
        <w:rPr>
          <w:sz w:val="20"/>
          <w:szCs w:val="20"/>
        </w:rPr>
        <w:t>a KRATOCHVÍL P., Ing</w:t>
      </w:r>
      <w:r w:rsidRPr="008E4C34">
        <w:rPr>
          <w:sz w:val="20"/>
          <w:szCs w:val="20"/>
        </w:rPr>
        <w:t xml:space="preserve">. </w:t>
      </w:r>
      <w:r w:rsidRPr="00592AA3">
        <w:rPr>
          <w:sz w:val="20"/>
          <w:szCs w:val="20"/>
        </w:rPr>
        <w:t>Marketingová s</w:t>
      </w:r>
      <w:r>
        <w:rPr>
          <w:sz w:val="20"/>
          <w:szCs w:val="20"/>
        </w:rPr>
        <w:t xml:space="preserve">trategie </w:t>
      </w:r>
      <w:r w:rsidRPr="00592AA3">
        <w:rPr>
          <w:sz w:val="20"/>
          <w:szCs w:val="20"/>
        </w:rPr>
        <w:t>cestovního ruchu</w:t>
      </w:r>
      <w:r>
        <w:rPr>
          <w:sz w:val="20"/>
          <w:szCs w:val="20"/>
        </w:rPr>
        <w:t xml:space="preserve"> </w:t>
      </w:r>
      <w:r w:rsidRPr="00592AA3">
        <w:rPr>
          <w:sz w:val="20"/>
          <w:szCs w:val="20"/>
        </w:rPr>
        <w:t>Orlických</w:t>
      </w:r>
      <w:r>
        <w:rPr>
          <w:sz w:val="20"/>
          <w:szCs w:val="20"/>
        </w:rPr>
        <w:t xml:space="preserve"> </w:t>
      </w:r>
      <w:r w:rsidRPr="00592AA3">
        <w:rPr>
          <w:sz w:val="20"/>
          <w:szCs w:val="20"/>
        </w:rPr>
        <w:t>a Bystřických hor</w:t>
      </w:r>
      <w:r>
        <w:rPr>
          <w:sz w:val="20"/>
          <w:szCs w:val="20"/>
        </w:rPr>
        <w:t xml:space="preserve"> – Návrhová část, Ostrava květen 2011, strana 5 – 7, [cit. 22. 3. </w:t>
      </w:r>
      <w:proofErr w:type="gramStart"/>
      <w:r>
        <w:rPr>
          <w:sz w:val="20"/>
          <w:szCs w:val="20"/>
        </w:rPr>
        <w:t>2013</w:t>
      </w:r>
      <w:r w:rsidRPr="008E4C34">
        <w:rPr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 w:rsidRPr="008E4C34">
        <w:rPr>
          <w:sz w:val="20"/>
          <w:szCs w:val="20"/>
        </w:rPr>
        <w:t xml:space="preserve"> [dokument</w:t>
      </w:r>
      <w:proofErr w:type="gramEnd"/>
      <w:r w:rsidRPr="008E4C34">
        <w:rPr>
          <w:sz w:val="20"/>
          <w:szCs w:val="20"/>
        </w:rPr>
        <w:t xml:space="preserve"> ve formátu PDF</w:t>
      </w:r>
      <w:r>
        <w:rPr>
          <w:sz w:val="20"/>
          <w:szCs w:val="20"/>
        </w:rPr>
        <w:t xml:space="preserve">] dostupný z: </w:t>
      </w:r>
      <w:r w:rsidRPr="00592AA3">
        <w:rPr>
          <w:sz w:val="20"/>
          <w:szCs w:val="20"/>
        </w:rPr>
        <w:t>https://www.dsohp.cz/marketingova-strategie</w:t>
      </w:r>
      <w:r w:rsidRPr="00D0168E">
        <w:t xml:space="preserve"> </w:t>
      </w:r>
    </w:p>
    <w:p w:rsidR="009209F0" w:rsidRDefault="009209F0"/>
    <w:sectPr w:rsidR="00920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2F" w:rsidRDefault="00B5262F" w:rsidP="00C901F3">
      <w:pPr>
        <w:spacing w:after="0" w:line="240" w:lineRule="auto"/>
      </w:pPr>
      <w:r>
        <w:separator/>
      </w:r>
    </w:p>
  </w:endnote>
  <w:endnote w:type="continuationSeparator" w:id="0">
    <w:p w:rsidR="00B5262F" w:rsidRDefault="00B5262F" w:rsidP="00C9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2F" w:rsidRDefault="00B5262F" w:rsidP="00C901F3">
      <w:pPr>
        <w:spacing w:after="0" w:line="240" w:lineRule="auto"/>
      </w:pPr>
      <w:r>
        <w:separator/>
      </w:r>
    </w:p>
  </w:footnote>
  <w:footnote w:type="continuationSeparator" w:id="0">
    <w:p w:rsidR="00B5262F" w:rsidRDefault="00B5262F" w:rsidP="00C9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F3" w:rsidRDefault="00FF4FC4">
    <w:pPr>
      <w:pStyle w:val="Zhlav"/>
    </w:pPr>
    <w:r>
      <w:t>Příloha 5</w:t>
    </w:r>
    <w:r w:rsidR="00C901F3">
      <w:t xml:space="preserve"> – Společná propagace OHP a Kladska</w:t>
    </w:r>
  </w:p>
  <w:p w:rsidR="00C901F3" w:rsidRDefault="00C901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25"/>
    <w:rsid w:val="00067325"/>
    <w:rsid w:val="009209F0"/>
    <w:rsid w:val="00B5262F"/>
    <w:rsid w:val="00C901F3"/>
    <w:rsid w:val="00DB7FC8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F3"/>
    <w:pPr>
      <w:spacing w:after="120" w:line="36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0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1F3"/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1F3"/>
    <w:rPr>
      <w:rFonts w:ascii="Times New Roman" w:eastAsia="Times New Roman" w:hAnsi="Times New Roman" w:cs="Times New Roman"/>
      <w:kern w:val="28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F3"/>
    <w:pPr>
      <w:spacing w:after="120" w:line="36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0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1F3"/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1F3"/>
    <w:rPr>
      <w:rFonts w:ascii="Times New Roman" w:eastAsia="Times New Roman" w:hAnsi="Times New Roman" w:cs="Times New Roman"/>
      <w:kern w:val="28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2013-06-14T08:49:00Z</cp:lastPrinted>
  <dcterms:created xsi:type="dcterms:W3CDTF">2013-06-06T08:31:00Z</dcterms:created>
  <dcterms:modified xsi:type="dcterms:W3CDTF">2013-06-14T08:49:00Z</dcterms:modified>
</cp:coreProperties>
</file>